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202" w:rsidRDefault="0083620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36202" w:rsidRDefault="00836202">
      <w:pPr>
        <w:pStyle w:val="ConsPlusNormal"/>
        <w:ind w:firstLine="540"/>
        <w:jc w:val="both"/>
        <w:outlineLvl w:val="0"/>
      </w:pPr>
    </w:p>
    <w:p w:rsidR="00836202" w:rsidRDefault="00836202">
      <w:pPr>
        <w:pStyle w:val="ConsPlusTitle"/>
        <w:jc w:val="center"/>
        <w:outlineLvl w:val="0"/>
      </w:pPr>
      <w:r>
        <w:t>АДМИНИСТРАЦИЯ МУНИЦИПАЛЬНОГО ОБРАЗОВАНИЯ</w:t>
      </w:r>
    </w:p>
    <w:p w:rsidR="00836202" w:rsidRDefault="00836202">
      <w:pPr>
        <w:pStyle w:val="ConsPlusTitle"/>
        <w:jc w:val="center"/>
      </w:pPr>
      <w:r>
        <w:t>"ГОРОДСКОЙ ОКРУГ "ГОРОД НАРЬЯН-МАР"</w:t>
      </w:r>
    </w:p>
    <w:p w:rsidR="00836202" w:rsidRDefault="00836202">
      <w:pPr>
        <w:pStyle w:val="ConsPlusTitle"/>
        <w:jc w:val="center"/>
      </w:pPr>
    </w:p>
    <w:p w:rsidR="00836202" w:rsidRDefault="00836202">
      <w:pPr>
        <w:pStyle w:val="ConsPlusTitle"/>
        <w:jc w:val="center"/>
      </w:pPr>
      <w:r>
        <w:t>ПОСТАНОВЛЕНИЕ</w:t>
      </w:r>
    </w:p>
    <w:p w:rsidR="00836202" w:rsidRDefault="00836202">
      <w:pPr>
        <w:pStyle w:val="ConsPlusTitle"/>
        <w:jc w:val="center"/>
      </w:pPr>
      <w:r>
        <w:t>от 16 августа 2021 г. N 1015</w:t>
      </w:r>
    </w:p>
    <w:p w:rsidR="00836202" w:rsidRDefault="00836202">
      <w:pPr>
        <w:pStyle w:val="ConsPlusTitle"/>
        <w:jc w:val="center"/>
      </w:pPr>
    </w:p>
    <w:p w:rsidR="00836202" w:rsidRDefault="00836202">
      <w:pPr>
        <w:pStyle w:val="ConsPlusTitle"/>
        <w:jc w:val="center"/>
      </w:pPr>
      <w:r>
        <w:t>ОБ УТВЕРЖДЕНИИ МУНИЦИПАЛЬНОЙ ПРОГРАММЫ МУНИЦИПАЛЬНОГО</w:t>
      </w:r>
    </w:p>
    <w:p w:rsidR="00836202" w:rsidRDefault="00836202">
      <w:pPr>
        <w:pStyle w:val="ConsPlusTitle"/>
        <w:jc w:val="center"/>
      </w:pPr>
      <w:r>
        <w:t>ОБРАЗОВАНИЯ "ГОРОДСКОЙ ОКРУГ "ГОРОД НАРЬЯН-МАР"</w:t>
      </w:r>
    </w:p>
    <w:p w:rsidR="00836202" w:rsidRDefault="00836202">
      <w:pPr>
        <w:pStyle w:val="ConsPlusTitle"/>
        <w:jc w:val="center"/>
      </w:pPr>
      <w:r>
        <w:t>"ОСУЩЕСТВЛЕНИЕ ГОРОДОМ НАРЬЯН-МАРОМ ФУНКЦИЙ</w:t>
      </w:r>
    </w:p>
    <w:p w:rsidR="00836202" w:rsidRDefault="00836202">
      <w:pPr>
        <w:pStyle w:val="ConsPlusTitle"/>
        <w:jc w:val="center"/>
      </w:pPr>
      <w:r>
        <w:t>АДМИНИСТРАТИВНОГО ЦЕНТРА НЕНЕЦКОГО АВТОНОМНОГО ОКРУГА"</w:t>
      </w:r>
    </w:p>
    <w:p w:rsidR="00836202" w:rsidRDefault="00836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3620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образования "Городской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округ "Город Нарьян-Мар" от 13.12.2022 </w:t>
            </w:r>
            <w:hyperlink r:id="rId5">
              <w:r>
                <w:rPr>
                  <w:color w:val="0000FF"/>
                </w:rPr>
                <w:t>N 1569</w:t>
              </w:r>
            </w:hyperlink>
            <w:r>
              <w:rPr>
                <w:color w:val="392C69"/>
              </w:rPr>
              <w:t xml:space="preserve">, от 01.04.2024 </w:t>
            </w:r>
            <w:hyperlink r:id="rId6">
              <w:r>
                <w:rPr>
                  <w:color w:val="0000FF"/>
                </w:rPr>
                <w:t>N 539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01.08.2024 </w:t>
            </w:r>
            <w:hyperlink r:id="rId7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 xml:space="preserve">, от 19.08.2024 </w:t>
            </w:r>
            <w:hyperlink r:id="rId8">
              <w:r>
                <w:rPr>
                  <w:color w:val="0000FF"/>
                </w:rPr>
                <w:t>N 1120</w:t>
              </w:r>
            </w:hyperlink>
            <w:r>
              <w:rPr>
                <w:color w:val="392C69"/>
              </w:rPr>
              <w:t xml:space="preserve">, от 26.08.2024 </w:t>
            </w:r>
            <w:hyperlink r:id="rId9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19.03.2025 </w:t>
            </w:r>
            <w:hyperlink r:id="rId10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 xml:space="preserve">, от 09.06.2025 </w:t>
            </w:r>
            <w:hyperlink r:id="rId11">
              <w:r>
                <w:rPr>
                  <w:color w:val="0000FF"/>
                </w:rPr>
                <w:t>N 839</w:t>
              </w:r>
            </w:hyperlink>
            <w:r>
              <w:rPr>
                <w:color w:val="392C69"/>
              </w:rPr>
              <w:t xml:space="preserve">, от 01.07.2025 </w:t>
            </w:r>
            <w:hyperlink r:id="rId12">
              <w:r>
                <w:rPr>
                  <w:color w:val="0000FF"/>
                </w:rPr>
                <w:t>N 955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29.07.2025 </w:t>
            </w:r>
            <w:hyperlink r:id="rId13">
              <w:r>
                <w:rPr>
                  <w:color w:val="0000FF"/>
                </w:rPr>
                <w:t>N 1058</w:t>
              </w:r>
            </w:hyperlink>
            <w:r>
              <w:rPr>
                <w:color w:val="392C69"/>
              </w:rPr>
              <w:t xml:space="preserve">, от 07.08.2025 </w:t>
            </w:r>
            <w:hyperlink r:id="rId14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10.10.2025 </w:t>
            </w:r>
            <w:hyperlink r:id="rId15">
              <w:r>
                <w:rPr>
                  <w:color w:val="0000FF"/>
                </w:rPr>
                <w:t>N 1306</w:t>
              </w:r>
            </w:hyperlink>
            <w:r>
              <w:rPr>
                <w:color w:val="392C69"/>
              </w:rPr>
              <w:t xml:space="preserve">,от 23.04.2026 </w:t>
            </w:r>
            <w:hyperlink r:id="rId16">
              <w:r>
                <w:rPr>
                  <w:color w:val="0000FF"/>
                </w:rPr>
                <w:t>N 537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 xml:space="preserve">В соответствии с положениями Бюджетного </w:t>
      </w:r>
      <w:hyperlink r:id="rId17">
        <w:r>
          <w:rPr>
            <w:color w:val="0000FF"/>
          </w:rPr>
          <w:t>кодекса</w:t>
        </w:r>
      </w:hyperlink>
      <w:r>
        <w:t xml:space="preserve"> Российской Федерации, руководствуясь </w:t>
      </w:r>
      <w:hyperlink r:id="rId18">
        <w:r>
          <w:rPr>
            <w:color w:val="0000FF"/>
          </w:rPr>
          <w:t>законом</w:t>
        </w:r>
      </w:hyperlink>
      <w:r>
        <w:t xml:space="preserve"> Ненецкого автономного округа от 26.02.2007 N 14-ОЗ "О статусе административного центра Ненецкого автономного округа - города Нарьян-Мара",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МО "Городской округ "Город Нарьян-Мар" от 10.07.2018 N 453 "Об утверждении Порядка разработки, реализации и оценки эффективности муниципальных программ муниципального образования "Городской округ "Город Нарьян-Мар" Администрация муниципального образования "Городской округ "Город Нарьян-Мар" постановляет: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36">
        <w:r>
          <w:rPr>
            <w:color w:val="0000FF"/>
          </w:rPr>
          <w:t>программу</w:t>
        </w:r>
      </w:hyperlink>
      <w:r>
        <w:t xml:space="preserve"> муниципального образования "Городской округ "Город Нарьян-Мар" "Осуществление городом Нарьян-Маром функций административного центра Ненецкого автономного округа" (Приложение).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2. Настоящее постановление вступает в силу после его официального опубликования.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jc w:val="right"/>
      </w:pPr>
      <w:r>
        <w:t>Глава города Нарьян-Мара</w:t>
      </w:r>
    </w:p>
    <w:p w:rsidR="00836202" w:rsidRDefault="00836202">
      <w:pPr>
        <w:pStyle w:val="ConsPlusNormal"/>
        <w:jc w:val="right"/>
      </w:pPr>
      <w:r>
        <w:t>О.О.БЕЛАК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jc w:val="right"/>
        <w:outlineLvl w:val="0"/>
      </w:pPr>
      <w:r>
        <w:t>Приложение</w:t>
      </w:r>
    </w:p>
    <w:p w:rsidR="00836202" w:rsidRDefault="00836202">
      <w:pPr>
        <w:pStyle w:val="ConsPlusNormal"/>
        <w:jc w:val="right"/>
      </w:pPr>
      <w:r>
        <w:t>к постановлению Администрации</w:t>
      </w:r>
    </w:p>
    <w:p w:rsidR="00836202" w:rsidRDefault="00836202">
      <w:pPr>
        <w:pStyle w:val="ConsPlusNormal"/>
        <w:jc w:val="right"/>
      </w:pPr>
      <w:r>
        <w:t>муниципального образования</w:t>
      </w:r>
    </w:p>
    <w:p w:rsidR="00836202" w:rsidRDefault="00836202">
      <w:pPr>
        <w:pStyle w:val="ConsPlusNormal"/>
        <w:jc w:val="right"/>
      </w:pPr>
      <w:r>
        <w:t>"Городской округ "Город Нарьян-Мар"</w:t>
      </w:r>
    </w:p>
    <w:p w:rsidR="00836202" w:rsidRDefault="00836202">
      <w:pPr>
        <w:pStyle w:val="ConsPlusNormal"/>
        <w:jc w:val="right"/>
      </w:pPr>
      <w:r>
        <w:t>от 16.08.2021 N 1015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836202" w:rsidRDefault="00836202">
      <w:pPr>
        <w:pStyle w:val="ConsPlusTitle"/>
        <w:jc w:val="center"/>
      </w:pPr>
      <w:r>
        <w:t>МУНИЦИПАЛЬНОГО ОБРАЗОВАНИЯ "ГОРОДСКОЙ ОКРУГ "ГОРОД</w:t>
      </w:r>
    </w:p>
    <w:p w:rsidR="00836202" w:rsidRDefault="00836202">
      <w:pPr>
        <w:pStyle w:val="ConsPlusTitle"/>
        <w:jc w:val="center"/>
      </w:pPr>
      <w:r>
        <w:t>НАРЬЯН-МАР" "ОСУЩЕСТВЛЕНИЕ ГОРОДОМ НАРЬЯН-МАРОМ ФУНКЦИЙ</w:t>
      </w:r>
    </w:p>
    <w:p w:rsidR="00836202" w:rsidRDefault="00836202">
      <w:pPr>
        <w:pStyle w:val="ConsPlusTitle"/>
        <w:jc w:val="center"/>
      </w:pPr>
      <w:r>
        <w:t>АДМИНИСТРАТИВНОГО ЦЕНТРА НЕНЕЦКОГО АВТОНОМНОГО ОКРУГА"</w:t>
      </w:r>
    </w:p>
    <w:p w:rsidR="00836202" w:rsidRDefault="00836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3620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образования "Городской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округ "Город Нарьян-Мар" от 13.12.2022 </w:t>
            </w:r>
            <w:hyperlink r:id="rId20">
              <w:r>
                <w:rPr>
                  <w:color w:val="0000FF"/>
                </w:rPr>
                <w:t>N 1569</w:t>
              </w:r>
            </w:hyperlink>
            <w:r>
              <w:rPr>
                <w:color w:val="392C69"/>
              </w:rPr>
              <w:t xml:space="preserve">, от 01.04.2024 </w:t>
            </w:r>
            <w:hyperlink r:id="rId21">
              <w:r>
                <w:rPr>
                  <w:color w:val="0000FF"/>
                </w:rPr>
                <w:t>N 539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01.08.2024 </w:t>
            </w:r>
            <w:hyperlink r:id="rId22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 xml:space="preserve">, от 19.08.2024 </w:t>
            </w:r>
            <w:hyperlink r:id="rId23">
              <w:r>
                <w:rPr>
                  <w:color w:val="0000FF"/>
                </w:rPr>
                <w:t>N 1120</w:t>
              </w:r>
            </w:hyperlink>
            <w:r>
              <w:rPr>
                <w:color w:val="392C69"/>
              </w:rPr>
              <w:t xml:space="preserve">, от 26.08.2024 </w:t>
            </w:r>
            <w:hyperlink r:id="rId24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19.03.2025 </w:t>
            </w:r>
            <w:hyperlink r:id="rId25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 xml:space="preserve">, от 09.06.2025 </w:t>
            </w:r>
            <w:hyperlink r:id="rId26">
              <w:r>
                <w:rPr>
                  <w:color w:val="0000FF"/>
                </w:rPr>
                <w:t>N 839</w:t>
              </w:r>
            </w:hyperlink>
            <w:r>
              <w:rPr>
                <w:color w:val="392C69"/>
              </w:rPr>
              <w:t xml:space="preserve">, от 01.07.2025 </w:t>
            </w:r>
            <w:hyperlink r:id="rId27">
              <w:r>
                <w:rPr>
                  <w:color w:val="0000FF"/>
                </w:rPr>
                <w:t>N 955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29.07.2025 </w:t>
            </w:r>
            <w:hyperlink r:id="rId28">
              <w:r>
                <w:rPr>
                  <w:color w:val="0000FF"/>
                </w:rPr>
                <w:t>N 1058</w:t>
              </w:r>
            </w:hyperlink>
            <w:r>
              <w:rPr>
                <w:color w:val="392C69"/>
              </w:rPr>
              <w:t xml:space="preserve">, от 07.08.2025 </w:t>
            </w:r>
            <w:hyperlink r:id="rId29">
              <w:r>
                <w:rPr>
                  <w:color w:val="0000FF"/>
                </w:rPr>
                <w:t>N 1085</w:t>
              </w:r>
            </w:hyperlink>
            <w:r>
              <w:rPr>
                <w:color w:val="392C69"/>
              </w:rPr>
              <w:t xml:space="preserve">, от 10.10.2025 </w:t>
            </w:r>
            <w:hyperlink r:id="rId30">
              <w:r>
                <w:rPr>
                  <w:color w:val="0000FF"/>
                </w:rPr>
                <w:t>N 1306</w:t>
              </w:r>
            </w:hyperlink>
            <w:r>
              <w:rPr>
                <w:color w:val="392C69"/>
              </w:rPr>
              <w:t>,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23.04.2026 </w:t>
            </w:r>
            <w:hyperlink r:id="rId31">
              <w:r>
                <w:rPr>
                  <w:color w:val="0000FF"/>
                </w:rPr>
                <w:t>N 537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1. Паспорт муниципальной программы муниципального</w:t>
      </w:r>
    </w:p>
    <w:p w:rsidR="00836202" w:rsidRDefault="00836202">
      <w:pPr>
        <w:pStyle w:val="ConsPlusTitle"/>
        <w:jc w:val="center"/>
      </w:pPr>
      <w:r>
        <w:t>образования "Городской округ "Город Нарьян-Мар"</w:t>
      </w:r>
    </w:p>
    <w:p w:rsidR="00836202" w:rsidRDefault="00836202">
      <w:pPr>
        <w:pStyle w:val="ConsPlusTitle"/>
        <w:jc w:val="center"/>
      </w:pPr>
      <w:r>
        <w:t>"Осуществление городом Нарьян-Маром функций</w:t>
      </w:r>
    </w:p>
    <w:p w:rsidR="00836202" w:rsidRDefault="00836202">
      <w:pPr>
        <w:pStyle w:val="ConsPlusTitle"/>
        <w:jc w:val="center"/>
      </w:pPr>
      <w:r>
        <w:t>административного центра Ненецкого автономного округа"</w:t>
      </w:r>
    </w:p>
    <w:p w:rsidR="00836202" w:rsidRDefault="0083620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Муниципальная программа муниципального образования "Городской округ "Город Нарьян-Мар" "Осуществление городом Нарьян-Маром функций административного центра Ненецкого автономного округа" (далее - Программа)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Управление жилищно-коммунального хозяйства Администрации муниципального образования "Городской округ "Город Нарьян-Мар"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Муниципальное казенное учреждение "Управление городского хозяйства" г. Нарьян-Мара";</w:t>
            </w:r>
          </w:p>
          <w:p w:rsidR="00836202" w:rsidRDefault="00836202">
            <w:pPr>
              <w:pStyle w:val="ConsPlusNormal"/>
            </w:pPr>
            <w:r>
              <w:t>муниципальное казенное учреждение "Чистый город"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Подпрограммы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отсутствуют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Обеспечение исполнения городом Нарьян-Маром функций административного центра Ненецкого автономного округа</w:t>
            </w:r>
          </w:p>
        </w:tc>
      </w:tr>
      <w:tr w:rsidR="00836202">
        <w:tc>
          <w:tcPr>
            <w:tcW w:w="3118" w:type="dxa"/>
            <w:vMerge w:val="restart"/>
          </w:tcPr>
          <w:p w:rsidR="00836202" w:rsidRDefault="00836202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5953" w:type="dxa"/>
            <w:tcBorders>
              <w:bottom w:val="nil"/>
            </w:tcBorders>
          </w:tcPr>
          <w:p w:rsidR="00836202" w:rsidRDefault="00836202">
            <w:pPr>
              <w:pStyle w:val="ConsPlusNormal"/>
            </w:pPr>
            <w:r>
              <w:t>Создание необходимых условий для формирования, содержания, сохранения, развития инфраструктуры города Нарьян-Мара как административного центра Ненецкого автономного округа;</w:t>
            </w:r>
          </w:p>
        </w:tc>
      </w:tr>
      <w:tr w:rsidR="00836202">
        <w:tblPrEx>
          <w:tblBorders>
            <w:insideH w:val="nil"/>
          </w:tblBorders>
        </w:tblPrEx>
        <w:tc>
          <w:tcPr>
            <w:tcW w:w="3118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36202" w:rsidRDefault="00836202">
            <w:pPr>
              <w:pStyle w:val="ConsPlusNormal"/>
            </w:pPr>
            <w:r>
              <w:t>создание условий для массового отдыха жителей и организация мест массового отдыха жителей и гостей Ненецкого автономного округа;</w:t>
            </w:r>
          </w:p>
        </w:tc>
      </w:tr>
      <w:tr w:rsidR="00836202">
        <w:tblPrEx>
          <w:tblBorders>
            <w:insideH w:val="nil"/>
          </w:tblBorders>
        </w:tblPrEx>
        <w:tc>
          <w:tcPr>
            <w:tcW w:w="3118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36202" w:rsidRDefault="00836202">
            <w:pPr>
              <w:pStyle w:val="ConsPlusNormal"/>
            </w:pPr>
            <w:r>
              <w:t>участие в обеспечении необходимых условий для проведения окружных, межрегиональных, федеральных и международных мероприятий;</w:t>
            </w:r>
          </w:p>
        </w:tc>
      </w:tr>
      <w:tr w:rsidR="00836202">
        <w:tc>
          <w:tcPr>
            <w:tcW w:w="3118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5953" w:type="dxa"/>
            <w:tcBorders>
              <w:top w:val="nil"/>
            </w:tcBorders>
          </w:tcPr>
          <w:p w:rsidR="00836202" w:rsidRDefault="00836202">
            <w:pPr>
              <w:pStyle w:val="ConsPlusNormal"/>
            </w:pPr>
            <w:r>
              <w:t>обеспечение доступности и безопасности объектов инфраструктуры города Нарьян-Мара как административного центра Ненецкого автономного округа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Целевые показатели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- благоустроенные общественные пространства;</w:t>
            </w:r>
          </w:p>
          <w:p w:rsidR="00836202" w:rsidRDefault="00836202">
            <w:pPr>
              <w:pStyle w:val="ConsPlusNormal"/>
            </w:pPr>
            <w:r>
              <w:t>- количество зон, оформленных с применением декоративного оборудования;</w:t>
            </w:r>
          </w:p>
          <w:p w:rsidR="00836202" w:rsidRDefault="00836202">
            <w:pPr>
              <w:pStyle w:val="ConsPlusNormal"/>
            </w:pPr>
            <w:r>
              <w:t xml:space="preserve">- приобретение и установка искусственной новогодней елки </w:t>
            </w:r>
            <w:r>
              <w:lastRenderedPageBreak/>
              <w:t>со световыми гирляндами и игрушками;</w:t>
            </w:r>
          </w:p>
          <w:p w:rsidR="00836202" w:rsidRDefault="00836202">
            <w:pPr>
              <w:pStyle w:val="ConsPlusNormal"/>
            </w:pPr>
            <w:r>
              <w:t>- приобретение и установка световых фигур для уличного оформления;</w:t>
            </w:r>
          </w:p>
          <w:p w:rsidR="00836202" w:rsidRDefault="00836202">
            <w:pPr>
              <w:pStyle w:val="ConsPlusNormal"/>
            </w:pPr>
            <w:r>
              <w:t>- приобретение и установка световых элементов (в том числе светодиодных шатра, потолка, консолей, прожекторов);</w:t>
            </w:r>
          </w:p>
          <w:p w:rsidR="00836202" w:rsidRDefault="00836202">
            <w:pPr>
              <w:pStyle w:val="ConsPlusNormal"/>
            </w:pPr>
            <w:r>
              <w:t>- приобретение, доставка, установка памятных знаков, парковых скульптур;</w:t>
            </w:r>
          </w:p>
          <w:p w:rsidR="00836202" w:rsidRDefault="00836202">
            <w:pPr>
              <w:pStyle w:val="ConsPlusNormal"/>
            </w:pPr>
            <w:r>
              <w:t>- разработка проектной документации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Программа реализуется с 2022 года по 2028 год.</w:t>
            </w:r>
          </w:p>
          <w:p w:rsidR="00836202" w:rsidRDefault="00836202">
            <w:pPr>
              <w:pStyle w:val="ConsPlusNormal"/>
            </w:pPr>
            <w:r>
              <w:t>Этапы реализации Программы не выделяются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Общий объем финансирования Программы составляет 300 747,60000 тыс. рублей, в том числе по годам реализации:</w:t>
            </w:r>
          </w:p>
          <w:p w:rsidR="00836202" w:rsidRDefault="00836202">
            <w:pPr>
              <w:pStyle w:val="ConsPlusNormal"/>
            </w:pPr>
            <w:r>
              <w:t>2022 - 0,00000 тыс. рублей;</w:t>
            </w:r>
          </w:p>
          <w:p w:rsidR="00836202" w:rsidRDefault="00836202">
            <w:pPr>
              <w:pStyle w:val="ConsPlusNormal"/>
            </w:pPr>
            <w:r>
              <w:t>2023 - 0,00000 тыс. рублей;</w:t>
            </w:r>
          </w:p>
          <w:p w:rsidR="00836202" w:rsidRDefault="00836202">
            <w:pPr>
              <w:pStyle w:val="ConsPlusNormal"/>
            </w:pPr>
            <w:r>
              <w:t>2024 - 65615,80000 тыс. рублей;</w:t>
            </w:r>
          </w:p>
          <w:p w:rsidR="00836202" w:rsidRDefault="00836202">
            <w:pPr>
              <w:pStyle w:val="ConsPlusNormal"/>
            </w:pPr>
            <w:r>
              <w:t>2025 - 224167,50000 тыс. рублей;</w:t>
            </w:r>
          </w:p>
          <w:p w:rsidR="00836202" w:rsidRDefault="00836202">
            <w:pPr>
              <w:pStyle w:val="ConsPlusNormal"/>
            </w:pPr>
            <w:r>
              <w:t>2026 - 10 964,30000 тыс. рублей; 2027 - 0,00000 тыс. рублей;</w:t>
            </w:r>
          </w:p>
          <w:p w:rsidR="00836202" w:rsidRDefault="00836202">
            <w:pPr>
              <w:pStyle w:val="ConsPlusNormal"/>
            </w:pPr>
            <w:r>
              <w:t>2028 - 0,00000 тыс. рублей.</w:t>
            </w:r>
          </w:p>
          <w:p w:rsidR="00836202" w:rsidRDefault="00836202">
            <w:pPr>
              <w:pStyle w:val="ConsPlusNormal"/>
            </w:pPr>
            <w:r>
              <w:t>Из них:</w:t>
            </w:r>
          </w:p>
          <w:p w:rsidR="00836202" w:rsidRDefault="00836202">
            <w:pPr>
              <w:pStyle w:val="ConsPlusNormal"/>
            </w:pPr>
            <w:r>
              <w:t>Объем финансирования Программы за счет средств из окружного бюджета составляет 300 747,60000 тыс. рублей, в том числе по годам реализации:</w:t>
            </w:r>
          </w:p>
          <w:p w:rsidR="00836202" w:rsidRDefault="00836202">
            <w:pPr>
              <w:pStyle w:val="ConsPlusNormal"/>
            </w:pPr>
            <w:r>
              <w:t>2022 - 0,00000 тыс. рублей;</w:t>
            </w:r>
          </w:p>
          <w:p w:rsidR="00836202" w:rsidRDefault="00836202">
            <w:pPr>
              <w:pStyle w:val="ConsPlusNormal"/>
            </w:pPr>
            <w:r>
              <w:t>2023 - 0,00000 тыс. рублей;</w:t>
            </w:r>
          </w:p>
          <w:p w:rsidR="00836202" w:rsidRDefault="00836202">
            <w:pPr>
              <w:pStyle w:val="ConsPlusNormal"/>
            </w:pPr>
            <w:r>
              <w:t>2024 - 65615,80000 тыс. рублей;</w:t>
            </w:r>
          </w:p>
          <w:p w:rsidR="00836202" w:rsidRDefault="00836202">
            <w:pPr>
              <w:pStyle w:val="ConsPlusNormal"/>
            </w:pPr>
            <w:r>
              <w:t>2025 - 224167,50000 тыс. рублей;</w:t>
            </w:r>
          </w:p>
          <w:p w:rsidR="00836202" w:rsidRDefault="00836202">
            <w:pPr>
              <w:pStyle w:val="ConsPlusNormal"/>
            </w:pPr>
            <w:r>
              <w:t>2026 - 10 964,30000 тыс. рублей;</w:t>
            </w:r>
          </w:p>
          <w:p w:rsidR="00836202" w:rsidRDefault="00836202">
            <w:pPr>
              <w:pStyle w:val="ConsPlusNormal"/>
            </w:pPr>
            <w:r>
              <w:t>2027 - 0,00000 тыс. рублей;</w:t>
            </w:r>
          </w:p>
          <w:p w:rsidR="00836202" w:rsidRDefault="00836202">
            <w:pPr>
              <w:pStyle w:val="ConsPlusNormal"/>
            </w:pPr>
            <w:r>
              <w:t>2028 - 0,00000 тыс. рублей.</w:t>
            </w:r>
          </w:p>
          <w:p w:rsidR="00836202" w:rsidRDefault="00836202">
            <w:pPr>
              <w:pStyle w:val="ConsPlusNormal"/>
            </w:pPr>
            <w:r>
              <w:t>Объем финансирования Программы за счет средств из городского бюджета составляет 0,00000 тыс. рублей, в том числе по годам реализации:</w:t>
            </w:r>
          </w:p>
          <w:p w:rsidR="00836202" w:rsidRDefault="00836202">
            <w:pPr>
              <w:pStyle w:val="ConsPlusNormal"/>
            </w:pPr>
            <w:r>
              <w:t>2022 - 0,00000 тыс. рублей;</w:t>
            </w:r>
          </w:p>
          <w:p w:rsidR="00836202" w:rsidRDefault="00836202">
            <w:pPr>
              <w:pStyle w:val="ConsPlusNormal"/>
            </w:pPr>
            <w:r>
              <w:t>2023 - 0,00000 тыс. рублей;</w:t>
            </w:r>
          </w:p>
          <w:p w:rsidR="00836202" w:rsidRDefault="00836202">
            <w:pPr>
              <w:pStyle w:val="ConsPlusNormal"/>
            </w:pPr>
            <w:r>
              <w:t>2024 - 0,00000 тыс. рублей;</w:t>
            </w:r>
          </w:p>
          <w:p w:rsidR="00836202" w:rsidRDefault="00836202">
            <w:pPr>
              <w:pStyle w:val="ConsPlusNormal"/>
            </w:pPr>
            <w:r>
              <w:t>2025 - 0,00000 тыс. рублей;</w:t>
            </w:r>
          </w:p>
          <w:p w:rsidR="00836202" w:rsidRDefault="00836202">
            <w:pPr>
              <w:pStyle w:val="ConsPlusNormal"/>
            </w:pPr>
            <w:r>
              <w:t>2026 - 0,00000 тыс. рублей;</w:t>
            </w:r>
          </w:p>
          <w:p w:rsidR="00836202" w:rsidRDefault="00836202">
            <w:pPr>
              <w:pStyle w:val="ConsPlusNormal"/>
            </w:pPr>
            <w:r>
              <w:t>2027 - 0,00000 тыс. рублей;</w:t>
            </w:r>
          </w:p>
          <w:p w:rsidR="00836202" w:rsidRDefault="00836202">
            <w:pPr>
              <w:pStyle w:val="ConsPlusNormal"/>
            </w:pPr>
            <w:r>
              <w:t>2028 - 0,00000 тыс. рублей.</w:t>
            </w:r>
          </w:p>
        </w:tc>
      </w:tr>
      <w:tr w:rsidR="00836202">
        <w:tc>
          <w:tcPr>
            <w:tcW w:w="3118" w:type="dxa"/>
          </w:tcPr>
          <w:p w:rsidR="00836202" w:rsidRDefault="00836202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5953" w:type="dxa"/>
          </w:tcPr>
          <w:p w:rsidR="00836202" w:rsidRDefault="00836202">
            <w:pPr>
              <w:pStyle w:val="ConsPlusNormal"/>
            </w:pPr>
            <w:r>
              <w:t>Реализация Программы позволит достичь следующих результатов:</w:t>
            </w:r>
          </w:p>
          <w:p w:rsidR="00836202" w:rsidRDefault="00836202">
            <w:pPr>
              <w:pStyle w:val="ConsPlusNormal"/>
            </w:pPr>
            <w:r>
              <w:t>- благоустроенные общественные пространства за период реализации Программы не менее 5 ед.;</w:t>
            </w:r>
          </w:p>
          <w:p w:rsidR="00836202" w:rsidRDefault="00836202">
            <w:pPr>
              <w:pStyle w:val="ConsPlusNormal"/>
            </w:pPr>
            <w:r>
              <w:t>- количество зон, оформленных с применением декоративного оборудования, за период реализации Программы не менее 2 ед.;</w:t>
            </w:r>
          </w:p>
          <w:p w:rsidR="00836202" w:rsidRDefault="00836202">
            <w:pPr>
              <w:pStyle w:val="ConsPlusNormal"/>
            </w:pPr>
            <w:r>
              <w:t>- приобретение и установка искусственной новогодней елки со световыми гирляндами и игрушками не менее 1 ед.;</w:t>
            </w:r>
          </w:p>
          <w:p w:rsidR="00836202" w:rsidRDefault="00836202">
            <w:pPr>
              <w:pStyle w:val="ConsPlusNormal"/>
            </w:pPr>
            <w:r>
              <w:t>- приобретение и установка световых фигур для уличного оформления за период реализации Программы не менее 4 ед.;</w:t>
            </w:r>
          </w:p>
          <w:p w:rsidR="00836202" w:rsidRDefault="00836202">
            <w:pPr>
              <w:pStyle w:val="ConsPlusNormal"/>
            </w:pPr>
            <w:r>
              <w:lastRenderedPageBreak/>
              <w:t>- приобретение и установка световых элементов (в том числе светодиодных шатра, потолка, консолей, прожекторов) за период реализации Программы не менее 217 ед.;</w:t>
            </w:r>
          </w:p>
          <w:p w:rsidR="00836202" w:rsidRDefault="00836202">
            <w:pPr>
              <w:pStyle w:val="ConsPlusNormal"/>
            </w:pPr>
            <w:r>
              <w:t>- приобретение, доставка, установка памятных знаков, парковых скульптур за период реализации Программы не менее 5 ед.;</w:t>
            </w:r>
          </w:p>
          <w:p w:rsidR="00836202" w:rsidRDefault="00836202">
            <w:pPr>
              <w:pStyle w:val="ConsPlusNormal"/>
            </w:pPr>
            <w:r>
              <w:t>- разработка проектной документации не менее 3 ед.</w:t>
            </w: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II. Общая характеристика сферы реализации</w:t>
      </w:r>
    </w:p>
    <w:p w:rsidR="00836202" w:rsidRDefault="00836202">
      <w:pPr>
        <w:pStyle w:val="ConsPlusTitle"/>
        <w:jc w:val="center"/>
      </w:pPr>
      <w:r>
        <w:t>муниципальной программы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Город Нарьян-Мар - исторически сложившийся административный, политический, экономический, культурный и образовательный центр Ненецкого автономного округа, на территории которого проживает более половины населения региона.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2">
        <w:r>
          <w:rPr>
            <w:color w:val="0000FF"/>
          </w:rPr>
          <w:t>законом</w:t>
        </w:r>
      </w:hyperlink>
      <w:r>
        <w:t xml:space="preserve"> Ненецкого автономного округа от 26.02.2007 N 14-ОЗ "О статусе административного центра Ненецкого автономного округа - города Нарьян-Мара" город Нарьян-Мар имеет особое положение, что влечет повышенные требования к его внешнему виду, благоустройству, доступности и безопасности, созданию условий для массового отдыха жителей и гостей Ненецкого автономного округа.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На территории административного центра субъекта РФ расположены государственные органы власти федерального и регионального значения, офисы крупных компаний недропользователей, работающих в регионе. Регулярно проводятся научно-практические международные конференции в области природопользования, экологии, телемедицины, ежегодные событийные мероприятия спортивного и этнографического характера с приглашением участия на них в качестве почетных гостей руководителей федеральных органов власти, отечественных и зарубежных нефтедобывающих компаний.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В настоящее время перед органами местного самоуправления стоят острые задачи, касающиеся формирования и развития инфраструктуры, создания и содержания объектов внешнего благоустройства, сохранения и содержания памятников, объектов озеленения на территории города.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III. Цели и задачи муниципальной программы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Целью Программы является обеспечение исполнения городом Нарьян-Маром функций административного центра Ненецкого автономного округа.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Для достижения целей Программы предусмотрено решение следующих задач: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создание необходимых условий для формирования, содержания, сохранения, развития инфраструктуры города Нарьян-Мара как административного центра Ненецкого автономного округа;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создание условий для массового отдыха жителей и организация мест массового отдыха жителей и гостей Ненецкого автономного округа;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участие в обеспечении необходимых условий для проведения окружных, межрегиональных, федеральных и международных мероприятий;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обеспечение доступности и безопасности объектов инфраструктуры города Нарьян-Мара как административного центра Ненецкого автономного округа, в том числе для маломобильных групп граждан.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IV. Целевые показатели достижения целей и задач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 xml:space="preserve">Сведения о целевых показателях указаны в </w:t>
      </w:r>
      <w:hyperlink w:anchor="P197">
        <w:r>
          <w:rPr>
            <w:color w:val="0000FF"/>
          </w:rPr>
          <w:t>приложении 1</w:t>
        </w:r>
      </w:hyperlink>
      <w:r>
        <w:t xml:space="preserve"> к Программе.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Методика расчета целевых показателей Программы: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Целевые показатели "благоустроенные общественные пространства", "количество зон, оформленных с применением декоративного оборудования", "приобретение и установка искусственной новогодней елки со световыми гирляндами и игрушками", "приобретение и установка световых фигур для уличного оформления", "приобретение и установка световых элементов (в том числе светодиодных шатра, потолка, консолей, прожекторов)", "приобретение, доставка, установка памятных знаков и парковых скульптур", "разработка проектной документации" - абсолютные величины. Рассчитываются путем математического сложения. Источником информации являются документы, подтверждающие приобретение товара, выполнение работ, оказание услуг.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V. Сроки и этапы реализации муниципальной программы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Программа реализуется с 2022 года по 2028 год. Этапы реализации Программы не выделяются.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VI. Ресурсное обеспечение муниципальной программы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Финансирование расходов на осуществление городом Нарьян-Маром функций административного центра Ненецкого автономного округа осуществляется за счет средств окружного бюджета".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Из окружного бюджета в бюджет муниципального образования "Городской округ "Город Нарьян-Мар" на осуществление городом Нарьян-Маром функций административного центра Ненецкого автономного округа предоставляется иной межбюджетный трансферт в порядке, установленном Администрацией Ненецкого автономного округа.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Объем иного межбюджетного трансферта ежегодно утверждается законом об окружном бюджете на очередной финансовый год и плановый период.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 xml:space="preserve">Информация о ресурсном обеспечении Программы представлена в </w:t>
      </w:r>
      <w:hyperlink w:anchor="P318">
        <w:r>
          <w:rPr>
            <w:color w:val="0000FF"/>
          </w:rPr>
          <w:t>приложении N 2</w:t>
        </w:r>
      </w:hyperlink>
      <w:r>
        <w:t xml:space="preserve"> к Программе.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VII. Анализ рисков реализации муниципальной программы</w:t>
      </w:r>
    </w:p>
    <w:p w:rsidR="00836202" w:rsidRDefault="00836202">
      <w:pPr>
        <w:pStyle w:val="ConsPlusTitle"/>
        <w:jc w:val="center"/>
      </w:pPr>
      <w:r>
        <w:t>и меры управления рисками</w:t>
      </w:r>
    </w:p>
    <w:p w:rsidR="00836202" w:rsidRDefault="0083620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2891"/>
        <w:gridCol w:w="1644"/>
      </w:tblGrid>
      <w:tr w:rsidR="00836202">
        <w:tc>
          <w:tcPr>
            <w:tcW w:w="2891" w:type="dxa"/>
          </w:tcPr>
          <w:p w:rsidR="00836202" w:rsidRDefault="00836202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Оценка вероятности наступления неблагоприятных последствий</w:t>
            </w:r>
          </w:p>
        </w:tc>
        <w:tc>
          <w:tcPr>
            <w:tcW w:w="2891" w:type="dxa"/>
          </w:tcPr>
          <w:p w:rsidR="00836202" w:rsidRDefault="00836202">
            <w:pPr>
              <w:pStyle w:val="ConsPlusNormal"/>
              <w:jc w:val="center"/>
            </w:pPr>
            <w:r>
              <w:t>Методы контроля рисков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Степень контроля рисков (полный/частичный/ отсутствует)</w:t>
            </w:r>
          </w:p>
        </w:tc>
      </w:tr>
      <w:tr w:rsidR="00836202"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>Недостаточное финансирование мероприятий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средняя</w:t>
            </w:r>
          </w:p>
        </w:tc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 xml:space="preserve">- оценка выполнения основных мероприятий Программы в отчетном периоде и корректировка на ее основе основных </w:t>
            </w:r>
            <w:r>
              <w:lastRenderedPageBreak/>
              <w:t>мероприятий, объемов финансирования и целевых показателей на предстоящий период;</w:t>
            </w:r>
          </w:p>
          <w:p w:rsidR="00836202" w:rsidRDefault="00836202">
            <w:pPr>
              <w:pStyle w:val="ConsPlusNormal"/>
            </w:pPr>
            <w:r>
              <w:t>- определение приоритетов финансирования на плановый период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частичный</w:t>
            </w:r>
          </w:p>
        </w:tc>
      </w:tr>
      <w:tr w:rsidR="00836202"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>Нормативные риски в случае несвоевременного принятия нормативных правовых актов, необходимых для реализации муниципальной программы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низкая</w:t>
            </w:r>
          </w:p>
        </w:tc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>- мониторинг реализации программы;</w:t>
            </w:r>
          </w:p>
          <w:p w:rsidR="00836202" w:rsidRDefault="00836202">
            <w:pPr>
              <w:pStyle w:val="ConsPlusNormal"/>
            </w:pPr>
            <w:r>
              <w:t>- оперативное принятие нормативных правовых актов (внесение изменений)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полный</w:t>
            </w:r>
          </w:p>
        </w:tc>
      </w:tr>
      <w:tr w:rsidR="00836202"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>Организационные и управленческие риски в случае несвоевременного принятия управленческих решений, отсутствия достаточного контроля и мониторинга за реализацией программных мероприятий, отставания от сроков реализации мероприятий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средняя</w:t>
            </w:r>
          </w:p>
        </w:tc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>- мониторинг реализации программы;</w:t>
            </w:r>
          </w:p>
          <w:p w:rsidR="00836202" w:rsidRDefault="00836202">
            <w:pPr>
              <w:pStyle w:val="ConsPlusNormal"/>
            </w:pPr>
            <w:r>
              <w:t>- формирование плана мероприятий по устранению недостатков в реализации программы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полный</w:t>
            </w:r>
          </w:p>
        </w:tc>
      </w:tr>
      <w:tr w:rsidR="00836202"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 xml:space="preserve">Риски, связанные с осуществлением закупок товаров, работ, услуг, необходимых для реализации программы, в соответствии с Федеральным </w:t>
            </w:r>
            <w:hyperlink r:id="rId33">
              <w:r>
                <w:rPr>
                  <w:color w:val="0000FF"/>
                </w:rPr>
                <w:t>законом</w:t>
              </w:r>
            </w:hyperlink>
            <w:r>
              <w:t xml:space="preserve"> N 44-ФЗ от 05.04.2013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низкая</w:t>
            </w:r>
          </w:p>
        </w:tc>
        <w:tc>
          <w:tcPr>
            <w:tcW w:w="2891" w:type="dxa"/>
          </w:tcPr>
          <w:p w:rsidR="00836202" w:rsidRDefault="00836202">
            <w:pPr>
              <w:pStyle w:val="ConsPlusNormal"/>
            </w:pPr>
            <w:r>
              <w:t xml:space="preserve">- проведение мониторинга всех этапов закупок, проводимых в рамках Федерального </w:t>
            </w:r>
            <w:hyperlink r:id="rId34">
              <w:r>
                <w:rPr>
                  <w:color w:val="0000FF"/>
                </w:rPr>
                <w:t>закона</w:t>
              </w:r>
            </w:hyperlink>
            <w:r>
              <w:t xml:space="preserve"> N 44-ФЗ от 05.04.2013;</w:t>
            </w:r>
          </w:p>
          <w:p w:rsidR="00836202" w:rsidRDefault="00836202">
            <w:pPr>
              <w:pStyle w:val="ConsPlusNormal"/>
            </w:pPr>
            <w:r>
              <w:t>- проведение мониторинга выполнения муниципальных контрактов;</w:t>
            </w:r>
          </w:p>
          <w:p w:rsidR="00836202" w:rsidRDefault="00836202">
            <w:pPr>
              <w:pStyle w:val="ConsPlusNormal"/>
            </w:pPr>
            <w:r>
              <w:t>- внесение изменений в план-график закупок товаров, работ, услуг для обеспечения нужд Администрации МО "Городской округ "Город Нарьян-Мар"</w:t>
            </w:r>
          </w:p>
        </w:tc>
        <w:tc>
          <w:tcPr>
            <w:tcW w:w="1644" w:type="dxa"/>
          </w:tcPr>
          <w:p w:rsidR="00836202" w:rsidRDefault="00836202">
            <w:pPr>
              <w:pStyle w:val="ConsPlusNormal"/>
              <w:jc w:val="center"/>
            </w:pPr>
            <w:r>
              <w:t>частичный</w:t>
            </w: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VIII. Перечень программных мероприятий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hyperlink w:anchor="P373">
        <w:r>
          <w:rPr>
            <w:color w:val="0000FF"/>
          </w:rPr>
          <w:t>Перечень</w:t>
        </w:r>
      </w:hyperlink>
      <w:r>
        <w:t xml:space="preserve"> мероприятий Программы представлен в </w:t>
      </w:r>
      <w:hyperlink w:anchor="P373">
        <w:r>
          <w:rPr>
            <w:color w:val="0000FF"/>
          </w:rPr>
          <w:t>приложении 3</w:t>
        </w:r>
      </w:hyperlink>
      <w:r>
        <w:t xml:space="preserve"> к Программе.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  <w:outlineLvl w:val="1"/>
      </w:pPr>
      <w:r>
        <w:t>IX. Ожидаемые результаты реализации муниципальной программы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Реализация Программы позволит достичь следующих результатов: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благоустроенные общественные пространства за период реализации Программы не менее 5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 xml:space="preserve">- количество зон, оформленных с применением декоративного оборудования, за период </w:t>
      </w:r>
      <w:r>
        <w:lastRenderedPageBreak/>
        <w:t>реализации Программы не менее 2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приобретение и установка искусственной новогодней елки со световыми гирляндами и игрушками не менее 1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приобретение и установка световых фигур для уличного оформления за период реализации Программы не менее 4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приобретение и установка световых элементов (в том числе светодиодных шатра, потолка, консолей, прожекторов) за период реализации Программы не менее 217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приобретение, доставка, установка памятных знаков, парковых скульптур за период реализации Программы не менее 5 ед.;</w:t>
      </w:r>
    </w:p>
    <w:p w:rsidR="00836202" w:rsidRDefault="00836202">
      <w:pPr>
        <w:pStyle w:val="ConsPlusNormal"/>
        <w:spacing w:before="220"/>
        <w:ind w:firstLine="540"/>
        <w:jc w:val="both"/>
      </w:pPr>
      <w:r>
        <w:t>- разработка проектной документации не менее 3 ед.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jc w:val="right"/>
        <w:outlineLvl w:val="1"/>
      </w:pPr>
      <w:bookmarkStart w:id="1" w:name="P197"/>
      <w:bookmarkEnd w:id="1"/>
      <w:r>
        <w:t>Приложение N 1</w:t>
      </w:r>
    </w:p>
    <w:p w:rsidR="00836202" w:rsidRDefault="00836202">
      <w:pPr>
        <w:pStyle w:val="ConsPlusNormal"/>
        <w:jc w:val="right"/>
      </w:pPr>
      <w:r>
        <w:t>к муниципальной программе</w:t>
      </w:r>
    </w:p>
    <w:p w:rsidR="00836202" w:rsidRDefault="00836202">
      <w:pPr>
        <w:pStyle w:val="ConsPlusNormal"/>
        <w:jc w:val="right"/>
      </w:pPr>
      <w:r>
        <w:t>муниципального образования</w:t>
      </w:r>
    </w:p>
    <w:p w:rsidR="00836202" w:rsidRDefault="00836202">
      <w:pPr>
        <w:pStyle w:val="ConsPlusNormal"/>
        <w:jc w:val="right"/>
      </w:pPr>
      <w:r>
        <w:t>"Городской округ "Город Нарьян-Мар"</w:t>
      </w:r>
    </w:p>
    <w:p w:rsidR="00836202" w:rsidRDefault="00836202">
      <w:pPr>
        <w:pStyle w:val="ConsPlusNormal"/>
        <w:jc w:val="right"/>
      </w:pPr>
      <w:r>
        <w:t>"Осуществление городом Нарьян-Маром</w:t>
      </w:r>
    </w:p>
    <w:p w:rsidR="00836202" w:rsidRDefault="00836202">
      <w:pPr>
        <w:pStyle w:val="ConsPlusNormal"/>
        <w:jc w:val="right"/>
      </w:pPr>
      <w:r>
        <w:t>функций административного центра</w:t>
      </w:r>
    </w:p>
    <w:p w:rsidR="00836202" w:rsidRDefault="00836202">
      <w:pPr>
        <w:pStyle w:val="ConsPlusNormal"/>
        <w:jc w:val="right"/>
      </w:pPr>
      <w:r>
        <w:t>Ненецкого автономного округа"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</w:pPr>
      <w:r>
        <w:t>Перечень</w:t>
      </w:r>
    </w:p>
    <w:p w:rsidR="00836202" w:rsidRDefault="00836202">
      <w:pPr>
        <w:pStyle w:val="ConsPlusTitle"/>
        <w:jc w:val="center"/>
      </w:pPr>
      <w:r>
        <w:t>целевых показателей муниципальной программы муниципального</w:t>
      </w:r>
    </w:p>
    <w:p w:rsidR="00836202" w:rsidRDefault="00836202">
      <w:pPr>
        <w:pStyle w:val="ConsPlusTitle"/>
        <w:jc w:val="center"/>
      </w:pPr>
      <w:r>
        <w:t>образования "Городской округ "Город Нарьян-Мар"</w:t>
      </w:r>
    </w:p>
    <w:p w:rsidR="00836202" w:rsidRDefault="00836202">
      <w:pPr>
        <w:pStyle w:val="ConsPlusTitle"/>
        <w:jc w:val="center"/>
      </w:pPr>
      <w:r>
        <w:t>"Осуществление город Нарьян-Маром функций административного</w:t>
      </w:r>
    </w:p>
    <w:p w:rsidR="00836202" w:rsidRDefault="00836202">
      <w:pPr>
        <w:pStyle w:val="ConsPlusTitle"/>
        <w:jc w:val="center"/>
      </w:pPr>
      <w:r>
        <w:t>центра Ненецкого автономного округа"</w:t>
      </w:r>
    </w:p>
    <w:p w:rsidR="00836202" w:rsidRDefault="00836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3620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23.04.2026 N 537)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sectPr w:rsidR="00836202" w:rsidSect="00AF2D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850"/>
        <w:gridCol w:w="1077"/>
        <w:gridCol w:w="680"/>
        <w:gridCol w:w="624"/>
        <w:gridCol w:w="624"/>
        <w:gridCol w:w="624"/>
        <w:gridCol w:w="680"/>
        <w:gridCol w:w="624"/>
        <w:gridCol w:w="624"/>
      </w:tblGrid>
      <w:tr w:rsidR="00836202">
        <w:tc>
          <w:tcPr>
            <w:tcW w:w="4082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850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557" w:type="dxa"/>
            <w:gridSpan w:val="8"/>
          </w:tcPr>
          <w:p w:rsidR="00836202" w:rsidRDefault="00836202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</w:tr>
      <w:tr w:rsidR="00836202">
        <w:tc>
          <w:tcPr>
            <w:tcW w:w="4082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850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базовый 2021 год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2028 год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8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Благоустроенные общественные пространства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Количество зон, оформленных с применением декоративного оборудования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Приобретение и установка искусственной новогодней елки со световыми гирляндами и игрушками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Приобретение и установка световых фигур для уличного оформления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Приобретение и установка световых элементов (в том числе светодиодных шатра, потолка, консолей, прожекторов)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Приобретение, доставка, установка памятных знаков, парковых скульптур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4082" w:type="dxa"/>
          </w:tcPr>
          <w:p w:rsidR="00836202" w:rsidRDefault="00836202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850" w:type="dxa"/>
          </w:tcPr>
          <w:p w:rsidR="00836202" w:rsidRDefault="0083620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jc w:val="right"/>
        <w:outlineLvl w:val="1"/>
      </w:pPr>
      <w:r>
        <w:t>Приложение N 2</w:t>
      </w:r>
    </w:p>
    <w:p w:rsidR="00836202" w:rsidRDefault="00836202">
      <w:pPr>
        <w:pStyle w:val="ConsPlusNormal"/>
        <w:jc w:val="right"/>
      </w:pPr>
      <w:r>
        <w:lastRenderedPageBreak/>
        <w:t>к муниципальной программе</w:t>
      </w:r>
    </w:p>
    <w:p w:rsidR="00836202" w:rsidRDefault="00836202">
      <w:pPr>
        <w:pStyle w:val="ConsPlusNormal"/>
        <w:jc w:val="right"/>
      </w:pPr>
      <w:r>
        <w:t>муниципального образования</w:t>
      </w:r>
    </w:p>
    <w:p w:rsidR="00836202" w:rsidRDefault="00836202">
      <w:pPr>
        <w:pStyle w:val="ConsPlusNormal"/>
        <w:jc w:val="right"/>
      </w:pPr>
      <w:r>
        <w:t>"Городской округ "Город Нарьян-Мар"</w:t>
      </w:r>
    </w:p>
    <w:p w:rsidR="00836202" w:rsidRDefault="00836202">
      <w:pPr>
        <w:pStyle w:val="ConsPlusNormal"/>
        <w:jc w:val="right"/>
      </w:pPr>
      <w:r>
        <w:t>"Осуществление городом Нарьян-Маром</w:t>
      </w:r>
    </w:p>
    <w:p w:rsidR="00836202" w:rsidRDefault="00836202">
      <w:pPr>
        <w:pStyle w:val="ConsPlusNormal"/>
        <w:jc w:val="right"/>
      </w:pPr>
      <w:r>
        <w:t>функций административного центра</w:t>
      </w:r>
    </w:p>
    <w:p w:rsidR="00836202" w:rsidRDefault="00836202">
      <w:pPr>
        <w:pStyle w:val="ConsPlusNormal"/>
        <w:jc w:val="right"/>
      </w:pPr>
      <w:r>
        <w:t>Ненецкого автономного округа"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</w:pPr>
      <w:bookmarkStart w:id="2" w:name="P318"/>
      <w:bookmarkEnd w:id="2"/>
      <w:r>
        <w:t>Ресурсное обеспечение</w:t>
      </w:r>
    </w:p>
    <w:p w:rsidR="00836202" w:rsidRDefault="00836202">
      <w:pPr>
        <w:pStyle w:val="ConsPlusTitle"/>
        <w:jc w:val="center"/>
      </w:pPr>
      <w:r>
        <w:t>реализации муниципальной программы муниципального</w:t>
      </w:r>
    </w:p>
    <w:p w:rsidR="00836202" w:rsidRDefault="00836202">
      <w:pPr>
        <w:pStyle w:val="ConsPlusTitle"/>
        <w:jc w:val="center"/>
      </w:pPr>
      <w:r>
        <w:t>образования "Городской округ "Город Нарьян-Мар"</w:t>
      </w:r>
    </w:p>
    <w:p w:rsidR="00836202" w:rsidRDefault="00836202">
      <w:pPr>
        <w:pStyle w:val="ConsPlusTitle"/>
        <w:jc w:val="center"/>
      </w:pPr>
      <w:r>
        <w:t>"Осуществление городом Нарьян-Маром функций</w:t>
      </w:r>
    </w:p>
    <w:p w:rsidR="00836202" w:rsidRDefault="00836202">
      <w:pPr>
        <w:pStyle w:val="ConsPlusTitle"/>
        <w:jc w:val="center"/>
      </w:pPr>
      <w:r>
        <w:t>административного центра Ненецкого автономного округа"</w:t>
      </w:r>
    </w:p>
    <w:p w:rsidR="00836202" w:rsidRDefault="00836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83620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23.04.2026 N 537)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Ответственный исполнитель: управление жилищно-коммунального хозяйства Администрации муниципального образования "Городской округ "Город Нарьян-Мар".</w:t>
      </w:r>
    </w:p>
    <w:p w:rsidR="00836202" w:rsidRDefault="0083620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417"/>
        <w:gridCol w:w="1560"/>
        <w:gridCol w:w="737"/>
        <w:gridCol w:w="680"/>
        <w:gridCol w:w="1474"/>
        <w:gridCol w:w="1587"/>
        <w:gridCol w:w="1474"/>
        <w:gridCol w:w="624"/>
        <w:gridCol w:w="624"/>
      </w:tblGrid>
      <w:tr w:rsidR="00836202">
        <w:tc>
          <w:tcPr>
            <w:tcW w:w="3261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760" w:type="dxa"/>
            <w:gridSpan w:val="8"/>
          </w:tcPr>
          <w:p w:rsidR="00836202" w:rsidRDefault="00836202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836202">
        <w:tc>
          <w:tcPr>
            <w:tcW w:w="3261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1417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87" w:type="dxa"/>
          </w:tcPr>
          <w:p w:rsidR="00836202" w:rsidRDefault="0083620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2028 год</w:t>
            </w:r>
          </w:p>
        </w:tc>
      </w:tr>
      <w:tr w:rsidR="00836202">
        <w:tc>
          <w:tcPr>
            <w:tcW w:w="3261" w:type="dxa"/>
          </w:tcPr>
          <w:p w:rsidR="00836202" w:rsidRDefault="0083620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417" w:type="dxa"/>
          </w:tcPr>
          <w:p w:rsidR="00836202" w:rsidRDefault="0083620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836202" w:rsidRDefault="008362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</w:pPr>
          </w:p>
        </w:tc>
      </w:tr>
      <w:tr w:rsidR="00836202">
        <w:tc>
          <w:tcPr>
            <w:tcW w:w="3261" w:type="dxa"/>
          </w:tcPr>
          <w:p w:rsidR="00836202" w:rsidRDefault="00836202">
            <w:pPr>
              <w:pStyle w:val="ConsPlusNormal"/>
            </w:pPr>
            <w:r>
              <w:t xml:space="preserve">Муниципальная программа муниципального образования "Городской округ "Город Нарьян-Мар" "Осуществление городом Нарьян-Маром функций административного </w:t>
            </w:r>
            <w:r>
              <w:lastRenderedPageBreak/>
              <w:t>центра Ненецкого автономного округа"</w:t>
            </w:r>
          </w:p>
        </w:tc>
        <w:tc>
          <w:tcPr>
            <w:tcW w:w="1417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окружной бюджет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300 747,60000</w:t>
            </w:r>
          </w:p>
        </w:tc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65615,80000</w:t>
            </w:r>
          </w:p>
        </w:tc>
        <w:tc>
          <w:tcPr>
            <w:tcW w:w="1587" w:type="dxa"/>
          </w:tcPr>
          <w:p w:rsidR="00836202" w:rsidRDefault="00836202">
            <w:pPr>
              <w:pStyle w:val="ConsPlusNormal"/>
              <w:jc w:val="center"/>
            </w:pPr>
            <w:r>
              <w:t>224167,50000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10 964,30000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jc w:val="right"/>
        <w:outlineLvl w:val="1"/>
      </w:pPr>
      <w:r>
        <w:t>Приложение N 3</w:t>
      </w:r>
    </w:p>
    <w:p w:rsidR="00836202" w:rsidRDefault="00836202">
      <w:pPr>
        <w:pStyle w:val="ConsPlusNormal"/>
        <w:jc w:val="right"/>
      </w:pPr>
      <w:r>
        <w:t>к муниципальной программе</w:t>
      </w:r>
    </w:p>
    <w:p w:rsidR="00836202" w:rsidRDefault="00836202">
      <w:pPr>
        <w:pStyle w:val="ConsPlusNormal"/>
        <w:jc w:val="right"/>
      </w:pPr>
      <w:r>
        <w:t>муниципального образования</w:t>
      </w:r>
    </w:p>
    <w:p w:rsidR="00836202" w:rsidRDefault="00836202">
      <w:pPr>
        <w:pStyle w:val="ConsPlusNormal"/>
        <w:jc w:val="right"/>
      </w:pPr>
      <w:r>
        <w:t>"Городской округ "Город Нарьян-Мар"</w:t>
      </w:r>
    </w:p>
    <w:p w:rsidR="00836202" w:rsidRDefault="00836202">
      <w:pPr>
        <w:pStyle w:val="ConsPlusNormal"/>
        <w:jc w:val="right"/>
      </w:pPr>
      <w:r>
        <w:t>"Осуществление городом Нарьян-Маром</w:t>
      </w:r>
    </w:p>
    <w:p w:rsidR="00836202" w:rsidRDefault="00836202">
      <w:pPr>
        <w:pStyle w:val="ConsPlusNormal"/>
        <w:jc w:val="right"/>
      </w:pPr>
      <w:r>
        <w:t>функций административного центра</w:t>
      </w:r>
    </w:p>
    <w:p w:rsidR="00836202" w:rsidRDefault="00836202">
      <w:pPr>
        <w:pStyle w:val="ConsPlusNormal"/>
        <w:jc w:val="right"/>
      </w:pPr>
      <w:r>
        <w:t>Ненецкого автономного округа"</w:t>
      </w: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Title"/>
        <w:jc w:val="center"/>
      </w:pPr>
      <w:bookmarkStart w:id="3" w:name="P373"/>
      <w:bookmarkEnd w:id="3"/>
      <w:r>
        <w:t>Перечень</w:t>
      </w:r>
    </w:p>
    <w:p w:rsidR="00836202" w:rsidRDefault="00836202">
      <w:pPr>
        <w:pStyle w:val="ConsPlusTitle"/>
        <w:jc w:val="center"/>
      </w:pPr>
      <w:r>
        <w:t>мероприятий муниципальной программы муниципального</w:t>
      </w:r>
    </w:p>
    <w:p w:rsidR="00836202" w:rsidRDefault="00836202">
      <w:pPr>
        <w:pStyle w:val="ConsPlusTitle"/>
        <w:jc w:val="center"/>
      </w:pPr>
      <w:r>
        <w:t>образования "Городской округ "Город Нарьян-Мар"</w:t>
      </w:r>
    </w:p>
    <w:p w:rsidR="00836202" w:rsidRDefault="00836202">
      <w:pPr>
        <w:pStyle w:val="ConsPlusTitle"/>
        <w:jc w:val="center"/>
      </w:pPr>
      <w:r>
        <w:t>"Осуществление городом Нарьян-Маром функций</w:t>
      </w:r>
    </w:p>
    <w:p w:rsidR="00836202" w:rsidRDefault="00836202">
      <w:pPr>
        <w:pStyle w:val="ConsPlusTitle"/>
        <w:jc w:val="center"/>
      </w:pPr>
      <w:r>
        <w:t>административного центра Ненецкого автономного округа"</w:t>
      </w:r>
    </w:p>
    <w:p w:rsidR="00836202" w:rsidRDefault="00836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83620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836202" w:rsidRDefault="00836202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23.04.2026 N 537)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6202" w:rsidRDefault="00836202">
            <w:pPr>
              <w:pStyle w:val="ConsPlusNormal"/>
            </w:pP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  <w:r>
        <w:t>Ответственный исполнитель: управление жилищно-коммунального хозяйства Администрации муниципального образования "Городской округ "Город Нарьян-Мар".</w:t>
      </w:r>
    </w:p>
    <w:p w:rsidR="00836202" w:rsidRDefault="00836202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1361"/>
        <w:gridCol w:w="1701"/>
        <w:gridCol w:w="680"/>
        <w:gridCol w:w="624"/>
        <w:gridCol w:w="1474"/>
        <w:gridCol w:w="1560"/>
        <w:gridCol w:w="1531"/>
        <w:gridCol w:w="624"/>
        <w:gridCol w:w="624"/>
      </w:tblGrid>
      <w:tr w:rsidR="00836202">
        <w:tc>
          <w:tcPr>
            <w:tcW w:w="737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2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61" w:type="dxa"/>
            <w:vMerge w:val="restart"/>
          </w:tcPr>
          <w:p w:rsidR="00836202" w:rsidRDefault="0083620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818" w:type="dxa"/>
            <w:gridSpan w:val="8"/>
          </w:tcPr>
          <w:p w:rsidR="00836202" w:rsidRDefault="00836202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836202">
        <w:tc>
          <w:tcPr>
            <w:tcW w:w="737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1361" w:type="dxa"/>
            <w:vMerge/>
          </w:tcPr>
          <w:p w:rsidR="00836202" w:rsidRDefault="00836202">
            <w:pPr>
              <w:pStyle w:val="ConsPlusNormal"/>
            </w:pP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2028 год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А</w:t>
            </w:r>
          </w:p>
        </w:tc>
        <w:tc>
          <w:tcPr>
            <w:tcW w:w="2552" w:type="dxa"/>
          </w:tcPr>
          <w:p w:rsidR="00836202" w:rsidRDefault="0083620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8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12731" w:type="dxa"/>
            <w:gridSpan w:val="10"/>
          </w:tcPr>
          <w:p w:rsidR="00836202" w:rsidRDefault="00836202">
            <w:pPr>
              <w:pStyle w:val="ConsPlusNormal"/>
              <w:jc w:val="center"/>
            </w:pPr>
            <w:r>
              <w:t>Муниципальная программа муниципального образования "Городской округ "Город Нарьян-Мар" "Осуществление городом Нарьян-Маром функций административного центра Ненецкого автономного округа"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Основное мероприятие: Финансовое обеспечение расходов на осуществление городом Нарьян-Маром функций административного центра Ненецкого автономного округа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300 747,60000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65 615,80000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224 167,50000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10 964,30000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Направление расходов: Обеспечение расходов на осуществление городом Нарьян-Маром функций административного центра Ненецкого автономного округа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300 747,60000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65 615,80000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224 167,50000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10 964,30000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Приобретение и установка световых элементов и элементов световой инсталляции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20 615,80000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20 615,80000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 xml:space="preserve">Приобретение и установка элементов благоустройства для праздничного оформления общественных пространств города </w:t>
            </w:r>
            <w:r>
              <w:lastRenderedPageBreak/>
              <w:t>Нарьян-Мара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45 000,00000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45 000,00000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Благоустройство общественного пространства от ул. им. В.И. Ленина до территории по проезду им. Капитана Матросова, благоустраиваемой в рамках национального проекта ФКГС в 2025 году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41 530,46177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41 530,46177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Благоустройство общественного пространства по ул. Полярная в районе смотровой площадки "Берег Качгортинской курьи"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72 118,89180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72 118,89180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Благоустройство общественного пространства в районе Богоявленского кафедрального собора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6 339,63287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6 339,63287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Приобретение и установка световых элементов и элементов световой инсталляции для оформления города, административных зданий и сквера "Литературный сквер"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16 124,20515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16 124,20515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Установка памятного знака полярному летчику Виталию Сущинскому на территории сквера в районе Старого Аэропорта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2 140,00000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2 140,00000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Установка памятного знака полярному летчику Семену Явтысому на территории сквера в районе Старого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2 140,00000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2 140,00000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Установка парковой скульптуры "Семга" на территории сквера по ул. Рабочая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1 545,42570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1 545,42570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Установка парковой скульптуры "Рыбак и оленевод" в г. Нарьян-Маре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3 604,57430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3 604,57430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Обустройство парковочной стоянки в районе ул. им. А.П.Пырерко, д. 7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11 051,20765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11 051,20765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Разработка проектной документации междворовых проездов от ул. им. В.И.Ленина до ул. Рыбников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5 044,05000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5 044,05000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 xml:space="preserve">Разработка проектной </w:t>
            </w:r>
            <w:r>
              <w:lastRenderedPageBreak/>
              <w:t>документации междворовых проездов в районе ул. Меньшикова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 xml:space="preserve">окружной </w:t>
            </w:r>
            <w:r>
              <w:lastRenderedPageBreak/>
              <w:t>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2 597,76000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2 597,76000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Разработка проектной документации "Обустройство центральной части г. Нарьян-Мара"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21 928,55000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10 964,25000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10 964,30000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обустройство проезда от ул. Рабочая до государственного бюджетного учреждения Ненецкого автономного округа "Станция по борьбе с болезнями животных"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20 329,00000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20 329,00000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Установка парковой скульптуры "Я люблю Нарьян-Мар" в г. Нарьян-Маре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1 494,25000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1 494,25000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Приобретение, доставка и установка световой фигуры "Арка с часами"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8 203,41600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8 203,41600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Приобретение, доставка и установка световой фигуры "Елочный шар"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6 144,27067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6 144,27067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 xml:space="preserve">Приобретение, доставка и установка световой </w:t>
            </w:r>
            <w:r>
              <w:lastRenderedPageBreak/>
              <w:t>фигуры (надписи) "Жемчужина - Арктика"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lastRenderedPageBreak/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2 256,66667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2 256,66667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Иные мероприятия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10 539,43742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10 539,43742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  <w:tr w:rsidR="00836202">
        <w:tc>
          <w:tcPr>
            <w:tcW w:w="737" w:type="dxa"/>
          </w:tcPr>
          <w:p w:rsidR="00836202" w:rsidRDefault="00836202">
            <w:pPr>
              <w:pStyle w:val="ConsPlusNormal"/>
            </w:pPr>
          </w:p>
        </w:tc>
        <w:tc>
          <w:tcPr>
            <w:tcW w:w="2552" w:type="dxa"/>
          </w:tcPr>
          <w:p w:rsidR="00836202" w:rsidRDefault="00836202">
            <w:pPr>
              <w:pStyle w:val="ConsPlusNormal"/>
            </w:pPr>
            <w:r>
              <w:t>ВСЕГО по Программе</w:t>
            </w:r>
          </w:p>
        </w:tc>
        <w:tc>
          <w:tcPr>
            <w:tcW w:w="1361" w:type="dxa"/>
          </w:tcPr>
          <w:p w:rsidR="00836202" w:rsidRDefault="00836202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1701" w:type="dxa"/>
          </w:tcPr>
          <w:p w:rsidR="00836202" w:rsidRDefault="00836202">
            <w:pPr>
              <w:pStyle w:val="ConsPlusNormal"/>
              <w:jc w:val="center"/>
            </w:pPr>
            <w:r>
              <w:t>300 747,60000</w:t>
            </w:r>
          </w:p>
        </w:tc>
        <w:tc>
          <w:tcPr>
            <w:tcW w:w="680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36202" w:rsidRDefault="00836202">
            <w:pPr>
              <w:pStyle w:val="ConsPlusNormal"/>
              <w:jc w:val="center"/>
            </w:pPr>
            <w:r>
              <w:t>65 615,80000</w:t>
            </w:r>
          </w:p>
        </w:tc>
        <w:tc>
          <w:tcPr>
            <w:tcW w:w="1560" w:type="dxa"/>
          </w:tcPr>
          <w:p w:rsidR="00836202" w:rsidRDefault="00836202">
            <w:pPr>
              <w:pStyle w:val="ConsPlusNormal"/>
              <w:jc w:val="center"/>
            </w:pPr>
            <w:r>
              <w:t>224 167,50000</w:t>
            </w:r>
          </w:p>
        </w:tc>
        <w:tc>
          <w:tcPr>
            <w:tcW w:w="1531" w:type="dxa"/>
          </w:tcPr>
          <w:p w:rsidR="00836202" w:rsidRDefault="00836202">
            <w:pPr>
              <w:pStyle w:val="ConsPlusNormal"/>
              <w:jc w:val="center"/>
            </w:pPr>
            <w:r>
              <w:t>10 964,30000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36202" w:rsidRDefault="00836202">
            <w:pPr>
              <w:pStyle w:val="ConsPlusNormal"/>
              <w:jc w:val="center"/>
            </w:pPr>
            <w:r>
              <w:t>-</w:t>
            </w:r>
          </w:p>
        </w:tc>
      </w:tr>
    </w:tbl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ind w:firstLine="540"/>
        <w:jc w:val="both"/>
      </w:pPr>
    </w:p>
    <w:p w:rsidR="00836202" w:rsidRDefault="0083620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C6" w:rsidRDefault="00BB40C6">
      <w:bookmarkStart w:id="4" w:name="_GoBack"/>
      <w:bookmarkEnd w:id="4"/>
    </w:p>
    <w:sectPr w:rsidR="00BB40C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202"/>
    <w:rsid w:val="007F015B"/>
    <w:rsid w:val="00836202"/>
    <w:rsid w:val="00B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0ADBD-34E9-4EEE-AA93-0F2D4DC7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6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62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6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62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62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362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2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13&amp;n=62757&amp;dst=100005" TargetMode="External"/><Relationship Id="rId18" Type="http://schemas.openxmlformats.org/officeDocument/2006/relationships/hyperlink" Target="https://login.consultant.ru/link/?req=doc&amp;base=RLAW913&amp;n=40162" TargetMode="External"/><Relationship Id="rId26" Type="http://schemas.openxmlformats.org/officeDocument/2006/relationships/hyperlink" Target="https://login.consultant.ru/link/?req=doc&amp;base=RLAW913&amp;n=62395&amp;dst=10000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RLAW913&amp;n=58515&amp;dst=100005" TargetMode="External"/><Relationship Id="rId34" Type="http://schemas.openxmlformats.org/officeDocument/2006/relationships/hyperlink" Target="https://login.consultant.ru/link/?req=doc&amp;base=LAW&amp;n=495181" TargetMode="External"/><Relationship Id="rId7" Type="http://schemas.openxmlformats.org/officeDocument/2006/relationships/hyperlink" Target="https://login.consultant.ru/link/?req=doc&amp;base=RLAW913&amp;n=59645&amp;dst=100005" TargetMode="External"/><Relationship Id="rId12" Type="http://schemas.openxmlformats.org/officeDocument/2006/relationships/hyperlink" Target="https://login.consultant.ru/link/?req=doc&amp;base=RLAW913&amp;n=62546&amp;dst=100005" TargetMode="External"/><Relationship Id="rId17" Type="http://schemas.openxmlformats.org/officeDocument/2006/relationships/hyperlink" Target="https://login.consultant.ru/link/?req=doc&amp;base=LAW&amp;n=495710" TargetMode="External"/><Relationship Id="rId25" Type="http://schemas.openxmlformats.org/officeDocument/2006/relationships/hyperlink" Target="https://login.consultant.ru/link/?req=doc&amp;base=RLAW913&amp;n=61743&amp;dst=100005" TargetMode="External"/><Relationship Id="rId33" Type="http://schemas.openxmlformats.org/officeDocument/2006/relationships/hyperlink" Target="https://login.consultant.ru/link/?req=doc&amp;base=LAW&amp;n=49518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13&amp;n=65233&amp;dst=100005" TargetMode="External"/><Relationship Id="rId20" Type="http://schemas.openxmlformats.org/officeDocument/2006/relationships/hyperlink" Target="https://login.consultant.ru/link/?req=doc&amp;base=RLAW913&amp;n=54427&amp;dst=100005" TargetMode="External"/><Relationship Id="rId29" Type="http://schemas.openxmlformats.org/officeDocument/2006/relationships/hyperlink" Target="https://login.consultant.ru/link/?req=doc&amp;base=RLAW913&amp;n=62803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13&amp;n=58515&amp;dst=100005" TargetMode="External"/><Relationship Id="rId11" Type="http://schemas.openxmlformats.org/officeDocument/2006/relationships/hyperlink" Target="https://login.consultant.ru/link/?req=doc&amp;base=RLAW913&amp;n=62395&amp;dst=100005" TargetMode="External"/><Relationship Id="rId24" Type="http://schemas.openxmlformats.org/officeDocument/2006/relationships/hyperlink" Target="https://login.consultant.ru/link/?req=doc&amp;base=RLAW913&amp;n=59752&amp;dst=100005" TargetMode="External"/><Relationship Id="rId32" Type="http://schemas.openxmlformats.org/officeDocument/2006/relationships/hyperlink" Target="https://login.consultant.ru/link/?req=doc&amp;base=RLAW913&amp;n=40162" TargetMode="External"/><Relationship Id="rId37" Type="http://schemas.openxmlformats.org/officeDocument/2006/relationships/hyperlink" Target="https://login.consultant.ru/link/?req=doc&amp;base=RLAW913&amp;n=65233&amp;dst=100145" TargetMode="External"/><Relationship Id="rId5" Type="http://schemas.openxmlformats.org/officeDocument/2006/relationships/hyperlink" Target="https://login.consultant.ru/link/?req=doc&amp;base=RLAW913&amp;n=54427&amp;dst=100005" TargetMode="External"/><Relationship Id="rId15" Type="http://schemas.openxmlformats.org/officeDocument/2006/relationships/hyperlink" Target="https://login.consultant.ru/link/?req=doc&amp;base=RLAW913&amp;n=63230&amp;dst=100005" TargetMode="External"/><Relationship Id="rId23" Type="http://schemas.openxmlformats.org/officeDocument/2006/relationships/hyperlink" Target="https://login.consultant.ru/link/?req=doc&amp;base=RLAW913&amp;n=59701&amp;dst=100005" TargetMode="External"/><Relationship Id="rId28" Type="http://schemas.openxmlformats.org/officeDocument/2006/relationships/hyperlink" Target="https://login.consultant.ru/link/?req=doc&amp;base=RLAW913&amp;n=62757&amp;dst=100005" TargetMode="External"/><Relationship Id="rId36" Type="http://schemas.openxmlformats.org/officeDocument/2006/relationships/hyperlink" Target="https://login.consultant.ru/link/?req=doc&amp;base=RLAW913&amp;n=65233&amp;dst=100110" TargetMode="External"/><Relationship Id="rId10" Type="http://schemas.openxmlformats.org/officeDocument/2006/relationships/hyperlink" Target="https://login.consultant.ru/link/?req=doc&amp;base=RLAW913&amp;n=61743&amp;dst=100005" TargetMode="External"/><Relationship Id="rId19" Type="http://schemas.openxmlformats.org/officeDocument/2006/relationships/hyperlink" Target="https://login.consultant.ru/link/?req=doc&amp;base=RLAW913&amp;n=61168" TargetMode="External"/><Relationship Id="rId31" Type="http://schemas.openxmlformats.org/officeDocument/2006/relationships/hyperlink" Target="https://login.consultant.ru/link/?req=doc&amp;base=RLAW913&amp;n=65233&amp;dst=100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13&amp;n=59752&amp;dst=100005" TargetMode="External"/><Relationship Id="rId14" Type="http://schemas.openxmlformats.org/officeDocument/2006/relationships/hyperlink" Target="https://login.consultant.ru/link/?req=doc&amp;base=RLAW913&amp;n=62803&amp;dst=100005" TargetMode="External"/><Relationship Id="rId22" Type="http://schemas.openxmlformats.org/officeDocument/2006/relationships/hyperlink" Target="https://login.consultant.ru/link/?req=doc&amp;base=RLAW913&amp;n=59645&amp;dst=100005" TargetMode="External"/><Relationship Id="rId27" Type="http://schemas.openxmlformats.org/officeDocument/2006/relationships/hyperlink" Target="https://login.consultant.ru/link/?req=doc&amp;base=RLAW913&amp;n=62546&amp;dst=100005" TargetMode="External"/><Relationship Id="rId30" Type="http://schemas.openxmlformats.org/officeDocument/2006/relationships/hyperlink" Target="https://login.consultant.ru/link/?req=doc&amp;base=RLAW913&amp;n=63230&amp;dst=100005" TargetMode="External"/><Relationship Id="rId35" Type="http://schemas.openxmlformats.org/officeDocument/2006/relationships/hyperlink" Target="https://login.consultant.ru/link/?req=doc&amp;base=RLAW913&amp;n=65233&amp;dst=100015" TargetMode="External"/><Relationship Id="rId8" Type="http://schemas.openxmlformats.org/officeDocument/2006/relationships/hyperlink" Target="https://login.consultant.ru/link/?req=doc&amp;base=RLAW913&amp;n=59701&amp;dst=10000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3551</Words>
  <Characters>20243</Characters>
  <Application>Microsoft Office Word</Application>
  <DocSecurity>0</DocSecurity>
  <Lines>168</Lines>
  <Paragraphs>47</Paragraphs>
  <ScaleCrop>false</ScaleCrop>
  <Company/>
  <LinksUpToDate>false</LinksUpToDate>
  <CharactersWithSpaces>23747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</cp:revision>
  <dcterms:created xsi:type="dcterms:W3CDTF">2026-06-04T06:34:00Z</dcterms:created>
  <dcterms:modified xsi:type="dcterms:W3CDTF">2026-06-04T06:35:00Z</dcterms:modified>
</cp:coreProperties>
</file>